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37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8"/>
      </w:tblGrid>
      <w:tr w:rsidR="006547F1" w:rsidRPr="004C4593" w:rsidTr="00730CBB">
        <w:tc>
          <w:tcPr>
            <w:tcW w:w="3728" w:type="dxa"/>
            <w:shd w:val="clear" w:color="auto" w:fill="auto"/>
          </w:tcPr>
          <w:p w:rsidR="006547F1" w:rsidRPr="004C4593" w:rsidRDefault="006547F1" w:rsidP="00730CBB">
            <w:pPr>
              <w:spacing w:after="0" w:line="240" w:lineRule="auto"/>
              <w:rPr>
                <w:szCs w:val="24"/>
              </w:rPr>
            </w:pPr>
            <w:r w:rsidRPr="004C4593">
              <w:rPr>
                <w:szCs w:val="24"/>
              </w:rPr>
              <w:t>Supaprastinto atviro konkurso sąlygų</w:t>
            </w:r>
          </w:p>
        </w:tc>
      </w:tr>
      <w:tr w:rsidR="006547F1" w:rsidRPr="004C4593" w:rsidTr="00730CBB">
        <w:tc>
          <w:tcPr>
            <w:tcW w:w="3728" w:type="dxa"/>
            <w:shd w:val="clear" w:color="auto" w:fill="auto"/>
          </w:tcPr>
          <w:p w:rsidR="006547F1" w:rsidRPr="004C4593" w:rsidRDefault="006547F1" w:rsidP="00730CBB">
            <w:pPr>
              <w:spacing w:after="0" w:line="240" w:lineRule="auto"/>
              <w:rPr>
                <w:szCs w:val="24"/>
              </w:rPr>
            </w:pPr>
            <w:r w:rsidRPr="004C4593">
              <w:rPr>
                <w:szCs w:val="24"/>
              </w:rPr>
              <w:t>2 priedas</w:t>
            </w:r>
          </w:p>
        </w:tc>
      </w:tr>
    </w:tbl>
    <w:p w:rsidR="006547F1" w:rsidRDefault="006547F1" w:rsidP="006547F1">
      <w:pPr>
        <w:pStyle w:val="Title"/>
        <w:ind w:left="4809" w:firstLine="720"/>
        <w:jc w:val="left"/>
        <w:rPr>
          <w:caps/>
          <w:sz w:val="22"/>
        </w:rPr>
      </w:pPr>
    </w:p>
    <w:p w:rsidR="006547F1" w:rsidRDefault="006547F1" w:rsidP="006547F1">
      <w:pPr>
        <w:pStyle w:val="Title"/>
        <w:ind w:left="4809" w:firstLine="720"/>
        <w:jc w:val="left"/>
        <w:rPr>
          <w:caps/>
          <w:sz w:val="22"/>
        </w:rPr>
      </w:pPr>
    </w:p>
    <w:p w:rsidR="006547F1" w:rsidRDefault="006547F1" w:rsidP="006547F1">
      <w:pPr>
        <w:spacing w:after="0" w:line="240" w:lineRule="auto"/>
        <w:ind w:firstLine="720"/>
        <w:jc w:val="center"/>
        <w:rPr>
          <w:b/>
          <w:bCs/>
        </w:rPr>
      </w:pPr>
    </w:p>
    <w:p w:rsidR="006547F1" w:rsidRDefault="006547F1" w:rsidP="006547F1">
      <w:pPr>
        <w:jc w:val="center"/>
        <w:rPr>
          <w:b/>
        </w:rPr>
      </w:pPr>
    </w:p>
    <w:p w:rsidR="006547F1" w:rsidRPr="00D03FA6" w:rsidRDefault="006547F1" w:rsidP="006547F1">
      <w:pPr>
        <w:jc w:val="center"/>
        <w:rPr>
          <w:b/>
        </w:rPr>
      </w:pPr>
      <w:r w:rsidRPr="00D03FA6">
        <w:rPr>
          <w:b/>
        </w:rPr>
        <w:t>TECHNINĖ SPECIFIKACIJA</w:t>
      </w:r>
    </w:p>
    <w:p w:rsidR="006547F1" w:rsidRPr="007C69C9" w:rsidRDefault="006547F1" w:rsidP="006547F1">
      <w:pPr>
        <w:pStyle w:val="ListParagraph"/>
        <w:rPr>
          <w:b/>
          <w:szCs w:val="24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960"/>
        <w:gridCol w:w="2198"/>
        <w:gridCol w:w="2562"/>
        <w:gridCol w:w="1580"/>
        <w:gridCol w:w="2700"/>
      </w:tblGrid>
      <w:tr w:rsidR="006547F1" w:rsidRPr="009C28A4" w:rsidTr="00730CBB">
        <w:trPr>
          <w:trHeight w:val="870"/>
        </w:trPr>
        <w:tc>
          <w:tcPr>
            <w:tcW w:w="10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7F1" w:rsidRPr="007C69C9" w:rsidRDefault="006547F1" w:rsidP="00730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7C69C9">
              <w:rPr>
                <w:rFonts w:eastAsia="Times New Roman"/>
                <w:b/>
                <w:bCs/>
                <w:szCs w:val="24"/>
                <w:lang w:eastAsia="lt-LT"/>
              </w:rPr>
              <w:t>Techninė specifikacija vilkikui</w:t>
            </w:r>
          </w:p>
        </w:tc>
      </w:tr>
      <w:tr w:rsidR="006547F1" w:rsidRPr="009C28A4" w:rsidTr="00730CBB">
        <w:trPr>
          <w:trHeight w:val="8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bookmarkStart w:id="0" w:name="RANGE!C8:G37"/>
            <w:r w:rsidRPr="009C28A4">
              <w:rPr>
                <w:rFonts w:eastAsia="Times New Roman"/>
                <w:b/>
                <w:bCs/>
                <w:szCs w:val="24"/>
                <w:lang w:eastAsia="lt-LT"/>
              </w:rPr>
              <w:t>Nr.</w:t>
            </w:r>
            <w:bookmarkEnd w:id="0"/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9C28A4">
              <w:rPr>
                <w:rFonts w:eastAsia="Times New Roman"/>
                <w:b/>
                <w:bCs/>
                <w:szCs w:val="24"/>
                <w:lang w:eastAsia="lt-LT"/>
              </w:rPr>
              <w:t>Automobilių techninės specifikacijos reikalavimai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9C28A4">
              <w:rPr>
                <w:rFonts w:eastAsia="Times New Roman"/>
                <w:b/>
                <w:bCs/>
                <w:szCs w:val="24"/>
                <w:lang w:eastAsia="lt-LT"/>
              </w:rPr>
              <w:t>Atitikimas nustatytoms techninėms specifikacijoms</w:t>
            </w:r>
            <w:r>
              <w:rPr>
                <w:rFonts w:eastAsia="Times New Roman"/>
                <w:b/>
                <w:bCs/>
                <w:szCs w:val="24"/>
                <w:lang w:eastAsia="lt-LT"/>
              </w:rPr>
              <w:t xml:space="preserve"> (nurodyti transporto priemonės duomenis)</w:t>
            </w:r>
          </w:p>
        </w:tc>
      </w:tr>
      <w:tr w:rsidR="006547F1" w:rsidRPr="009C28A4" w:rsidTr="00730CBB">
        <w:trPr>
          <w:trHeight w:val="6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 xml:space="preserve">Nauja, neeksploatuota, atitinkanti ES teisės aktais nustatytus saugos ir ekologinius reikalavimus, pagaminta ne anksčiau kaip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2015</w:t>
            </w: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 xml:space="preserve"> m.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067C0A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067C0A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067C0A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067C0A">
              <w:rPr>
                <w:rFonts w:eastAsia="Times New Roman"/>
                <w:color w:val="000000"/>
                <w:szCs w:val="24"/>
                <w:lang w:eastAsia="lt-LT"/>
              </w:rPr>
              <w:t xml:space="preserve">Transporto priemonės klasė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067C0A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vertAlign w:val="subscript"/>
                <w:lang w:eastAsia="lt-LT"/>
              </w:rPr>
            </w:pPr>
            <w:r w:rsidRPr="00067C0A">
              <w:rPr>
                <w:rFonts w:eastAsia="Times New Roman"/>
                <w:color w:val="000000"/>
                <w:szCs w:val="24"/>
                <w:lang w:eastAsia="lt-LT"/>
              </w:rPr>
              <w:t>N</w:t>
            </w:r>
            <w:r w:rsidRPr="00067C0A">
              <w:rPr>
                <w:rFonts w:eastAsia="Times New Roman"/>
                <w:color w:val="000000"/>
                <w:szCs w:val="24"/>
                <w:vertAlign w:val="subscript"/>
                <w:lang w:eastAsia="lt-LT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Transporto priemonės kėbulo tipo kodas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BC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 xml:space="preserve">Specialios paskirties </w:t>
            </w:r>
            <w:r>
              <w:rPr>
                <w:rFonts w:eastAsia="Times New Roman"/>
                <w:color w:val="000000"/>
                <w:szCs w:val="24"/>
                <w:lang w:eastAsia="lt-LT"/>
              </w:rPr>
              <w:t>transporto priemonė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Mokomoji transporto priemonė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Variklio galia (kW)</w:t>
            </w:r>
          </w:p>
        </w:tc>
        <w:tc>
          <w:tcPr>
            <w:tcW w:w="2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ne mažiau kaip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3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Aplinkosaugos reikalavimai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067C0A">
              <w:rPr>
                <w:rFonts w:eastAsia="Times New Roman"/>
                <w:szCs w:val="24"/>
                <w:lang w:eastAsia="lt-LT"/>
              </w:rPr>
              <w:t>Transporto priemonė turi atitikti EURO 6 teršalų išmetimo standartą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2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Sėdimų vietų skaičius keleiviams</w:t>
            </w:r>
          </w:p>
        </w:tc>
        <w:tc>
          <w:tcPr>
            <w:tcW w:w="2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 xml:space="preserve">Orinės pakabos, </w:t>
            </w: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ne mažiau kaip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Kuro rūšis</w:t>
            </w:r>
          </w:p>
        </w:tc>
        <w:tc>
          <w:tcPr>
            <w:tcW w:w="4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dyzelinas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Maksimalus greitis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ne mažiau kaip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90 km/h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BA6786" w:rsidRDefault="006547F1" w:rsidP="00730CBB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A6786">
              <w:rPr>
                <w:rFonts w:eastAsia="Times New Roman"/>
                <w:szCs w:val="24"/>
                <w:lang w:eastAsia="lt-LT"/>
              </w:rPr>
              <w:t>Papildomas stabdys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547F1" w:rsidRPr="00BA6786" w:rsidRDefault="006547F1" w:rsidP="00730CBB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proofErr w:type="spellStart"/>
            <w:r>
              <w:rPr>
                <w:rFonts w:eastAsia="Times New Roman"/>
                <w:szCs w:val="24"/>
                <w:lang w:eastAsia="lt-LT"/>
              </w:rPr>
              <w:t>t</w:t>
            </w:r>
            <w:r w:rsidRPr="00BA6786">
              <w:rPr>
                <w:rFonts w:eastAsia="Times New Roman"/>
                <w:szCs w:val="24"/>
                <w:lang w:eastAsia="lt-LT"/>
              </w:rPr>
              <w:t>ransmisinis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, hidraulinis </w:t>
            </w:r>
            <w:r w:rsidRPr="00BA6786">
              <w:rPr>
                <w:rFonts w:eastAsia="Times New Roman"/>
                <w:szCs w:val="24"/>
                <w:lang w:eastAsia="lt-LT"/>
              </w:rPr>
              <w:t xml:space="preserve"> (</w:t>
            </w:r>
            <w:proofErr w:type="spellStart"/>
            <w:r w:rsidRPr="00BA6786">
              <w:rPr>
                <w:rFonts w:eastAsia="Times New Roman"/>
                <w:szCs w:val="24"/>
                <w:lang w:eastAsia="lt-LT"/>
              </w:rPr>
              <w:t>retarderis</w:t>
            </w:r>
            <w:proofErr w:type="spellEnd"/>
            <w:r w:rsidRPr="00BA6786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11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F1" w:rsidRPr="00BA6786" w:rsidRDefault="006547F1" w:rsidP="00730CBB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A6786">
              <w:rPr>
                <w:rFonts w:eastAsia="Times New Roman"/>
                <w:szCs w:val="24"/>
                <w:lang w:eastAsia="lt-LT"/>
              </w:rPr>
              <w:t>Pavarų dėžės tipas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7F1" w:rsidRPr="00BA6786" w:rsidRDefault="006547F1" w:rsidP="00730CBB">
            <w:pPr>
              <w:spacing w:after="0" w:line="240" w:lineRule="auto"/>
              <w:rPr>
                <w:rFonts w:eastAsia="Times New Roman"/>
                <w:szCs w:val="24"/>
                <w:lang w:eastAsia="lt-LT"/>
              </w:rPr>
            </w:pPr>
            <w:r w:rsidRPr="00BA6786">
              <w:rPr>
                <w:rFonts w:eastAsia="Times New Roman"/>
                <w:szCs w:val="24"/>
                <w:lang w:eastAsia="lt-LT"/>
              </w:rPr>
              <w:t>automatinė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75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12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Papildomi reikalavimai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CD45BF">
              <w:rPr>
                <w:rFonts w:eastAsia="Times New Roman"/>
                <w:szCs w:val="24"/>
                <w:lang w:eastAsia="lt-LT"/>
              </w:rPr>
              <w:t xml:space="preserve">Transporto priemonė parengta eksploatavimui (techninė apžiūra, registracija VĮ </w:t>
            </w:r>
            <w:proofErr w:type="spellStart"/>
            <w:r w:rsidRPr="00CD45BF">
              <w:rPr>
                <w:rFonts w:eastAsia="Times New Roman"/>
                <w:szCs w:val="24"/>
                <w:lang w:eastAsia="lt-LT"/>
              </w:rPr>
              <w:t>Regitra</w:t>
            </w:r>
            <w:proofErr w:type="spellEnd"/>
            <w:r w:rsidRPr="00CD45BF">
              <w:rPr>
                <w:rFonts w:eastAsia="Times New Roman"/>
                <w:szCs w:val="24"/>
                <w:lang w:eastAsia="lt-LT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97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CD45BF">
              <w:rPr>
                <w:rFonts w:eastAsia="Times New Roman"/>
                <w:szCs w:val="24"/>
                <w:lang w:eastAsia="lt-LT"/>
              </w:rPr>
              <w:t>Teisės aktų reikalavimus atitinkantis saugumo komplektas: gesintuvas, šviesą atspindinti liemenė, greitosios pagalbos rinkinys.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1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CD45BF">
              <w:rPr>
                <w:rFonts w:eastAsia="Times New Roman"/>
                <w:szCs w:val="24"/>
              </w:rPr>
              <w:t>Automobilio apsaugos sistema atitinkanti draudimo bendrovių reikalavimus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15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Gamyklinis </w:t>
            </w:r>
            <w:proofErr w:type="spellStart"/>
            <w:r>
              <w:rPr>
                <w:rFonts w:eastAsia="Times New Roman"/>
                <w:szCs w:val="24"/>
                <w:lang w:eastAsia="lt-LT"/>
              </w:rPr>
              <w:t>radio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 xml:space="preserve">/CD grotuvas su </w:t>
            </w:r>
            <w:proofErr w:type="spellStart"/>
            <w:r>
              <w:rPr>
                <w:rFonts w:eastAsia="Times New Roman"/>
                <w:szCs w:val="24"/>
                <w:lang w:eastAsia="lt-LT"/>
              </w:rPr>
              <w:t>Bluetooth</w:t>
            </w:r>
            <w:proofErr w:type="spellEnd"/>
            <w:r>
              <w:rPr>
                <w:rFonts w:eastAsia="Times New Roman"/>
                <w:szCs w:val="24"/>
                <w:lang w:eastAsia="lt-L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023343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023343">
              <w:rPr>
                <w:rFonts w:eastAsia="Times New Roman"/>
                <w:szCs w:val="24"/>
                <w:lang w:eastAsia="lt-LT"/>
              </w:rPr>
              <w:t xml:space="preserve">Priekinių žibintų apiplovimo </w:t>
            </w:r>
            <w:proofErr w:type="spellStart"/>
            <w:r w:rsidRPr="00023343">
              <w:rPr>
                <w:rFonts w:eastAsia="Times New Roman"/>
                <w:szCs w:val="24"/>
                <w:lang w:eastAsia="lt-LT"/>
              </w:rPr>
              <w:t>įtasas</w:t>
            </w:r>
            <w:proofErr w:type="spellEnd"/>
            <w:r w:rsidRPr="00023343">
              <w:rPr>
                <w:rFonts w:eastAsia="Times New Roman"/>
                <w:szCs w:val="24"/>
                <w:lang w:eastAsia="lt-L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Pr="00023343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Du gultai.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 xml:space="preserve">LED dienos šviesos.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Autonominis kabinos šildytuvas.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Oro kondicionierius.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Ašies apkrovos jutiklis.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Įkalnės stabdys.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Diferencialo blokavimas.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Autonominis variklio šildytuvas veikiantis nuo 220V.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>
              <w:rPr>
                <w:rFonts w:eastAsia="Times New Roman"/>
                <w:szCs w:val="24"/>
                <w:lang w:eastAsia="lt-LT"/>
              </w:rPr>
              <w:t>Akumuliatorių talpa ne mažiau 220Ah.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Pr="00023343" w:rsidRDefault="006547F1" w:rsidP="006547F1">
            <w:pPr>
              <w:pStyle w:val="Descriptiondesvariantes-sriep"/>
              <w:numPr>
                <w:ilvl w:val="0"/>
                <w:numId w:val="2"/>
              </w:numPr>
              <w:spacing w:line="240" w:lineRule="auto"/>
              <w:ind w:left="459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43">
              <w:rPr>
                <w:rFonts w:ascii="Times New Roman" w:hAnsi="Times New Roman" w:cs="Times New Roman"/>
                <w:sz w:val="24"/>
                <w:szCs w:val="24"/>
              </w:rPr>
              <w:t>Automobilyje sumontuota akumuliatorių pakrovimo sistema veikianti nuo 220V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Pr="00023343" w:rsidRDefault="006547F1" w:rsidP="006547F1">
            <w:pPr>
              <w:pStyle w:val="Descriptiondesvariantes-sriep"/>
              <w:numPr>
                <w:ilvl w:val="0"/>
                <w:numId w:val="2"/>
              </w:numPr>
              <w:spacing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Viršutinis ir šoniniai kabinos aptakai.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Descriptiondesvariantes-sriep"/>
              <w:numPr>
                <w:ilvl w:val="0"/>
                <w:numId w:val="2"/>
              </w:numPr>
              <w:spacing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Išorinis stogelis nuo saulės.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Default="006547F1" w:rsidP="006547F1">
            <w:pPr>
              <w:pStyle w:val="Descriptiondesvariantes-sriep"/>
              <w:numPr>
                <w:ilvl w:val="0"/>
                <w:numId w:val="2"/>
              </w:numPr>
              <w:spacing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Aliuminiai 2 kuro bakai.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6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023343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023343">
              <w:rPr>
                <w:rFonts w:eastAsia="Times New Roman"/>
                <w:szCs w:val="24"/>
                <w:lang w:eastAsia="lt-LT"/>
              </w:rPr>
              <w:t>Transporto priemonė parengta CE kategorijos vairuotojų mokymui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023343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023343">
              <w:rPr>
                <w:rFonts w:eastAsia="Times New Roman"/>
                <w:szCs w:val="24"/>
                <w:lang w:eastAsia="lt-LT"/>
              </w:rPr>
              <w:t>Įrankių rinkinys, domkratas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45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023343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023343">
              <w:rPr>
                <w:rFonts w:eastAsia="Times New Roman"/>
                <w:szCs w:val="24"/>
                <w:lang w:eastAsia="lt-LT"/>
              </w:rPr>
              <w:t xml:space="preserve">Garantija visam automobiliui – ne mažiau kaip 12 </w:t>
            </w:r>
            <w:proofErr w:type="spellStart"/>
            <w:r w:rsidRPr="00023343">
              <w:rPr>
                <w:rFonts w:eastAsia="Times New Roman"/>
                <w:szCs w:val="24"/>
                <w:lang w:eastAsia="lt-LT"/>
              </w:rPr>
              <w:t>mėnėsių</w:t>
            </w:r>
            <w:proofErr w:type="spellEnd"/>
            <w:r w:rsidRPr="00023343">
              <w:rPr>
                <w:rFonts w:eastAsia="Times New Roman"/>
                <w:szCs w:val="24"/>
                <w:lang w:eastAsia="lt-LT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6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CD45BF">
              <w:rPr>
                <w:szCs w:val="24"/>
              </w:rPr>
              <w:t xml:space="preserve">Garantija automobilio pagrindiniams agregatams - ne mažiau 36 </w:t>
            </w:r>
            <w:proofErr w:type="spellStart"/>
            <w:r w:rsidRPr="00CD45BF">
              <w:rPr>
                <w:szCs w:val="24"/>
              </w:rPr>
              <w:t>mėn</w:t>
            </w:r>
            <w:proofErr w:type="spellEnd"/>
            <w:r w:rsidRPr="00CD45BF">
              <w:rPr>
                <w:szCs w:val="24"/>
              </w:rPr>
              <w:t>,</w:t>
            </w:r>
            <w:r w:rsidRPr="00CD45BF">
              <w:rPr>
                <w:rFonts w:eastAsia="Times New Roman"/>
                <w:szCs w:val="24"/>
                <w:lang w:eastAsia="lt-LT"/>
              </w:rPr>
              <w:t xml:space="preserve"> neviršijant 450000 km.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63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CD45BF">
              <w:rPr>
                <w:rFonts w:eastAsia="Times New Roman"/>
                <w:szCs w:val="24"/>
              </w:rPr>
              <w:t>Įranga puspriekabei ir jos prijungimui suderinta su perkamos puspriekabės techninėmis savybėmis.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7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47F1" w:rsidRPr="00CD45BF" w:rsidRDefault="006547F1" w:rsidP="00654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eastAsia="Times New Roman"/>
                <w:szCs w:val="24"/>
                <w:lang w:eastAsia="lt-LT"/>
              </w:rPr>
            </w:pPr>
            <w:r w:rsidRPr="00CD45BF">
              <w:rPr>
                <w:szCs w:val="24"/>
              </w:rPr>
              <w:t xml:space="preserve">Skaitmeninis </w:t>
            </w:r>
            <w:proofErr w:type="spellStart"/>
            <w:r w:rsidRPr="00CD45BF">
              <w:rPr>
                <w:szCs w:val="24"/>
              </w:rPr>
              <w:t>tachografas</w:t>
            </w:r>
            <w:proofErr w:type="spellEnd"/>
            <w:r w:rsidRPr="00CD45BF">
              <w:rPr>
                <w:szCs w:val="24"/>
              </w:rPr>
              <w:t>, atitinkantis ES normas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</w:tbl>
    <w:p w:rsidR="006547F1" w:rsidRDefault="006547F1" w:rsidP="006547F1">
      <w:pPr>
        <w:jc w:val="both"/>
        <w:rPr>
          <w:b/>
          <w:spacing w:val="-1"/>
          <w:szCs w:val="24"/>
        </w:rPr>
      </w:pPr>
    </w:p>
    <w:p w:rsidR="006547F1" w:rsidRPr="00E4505D" w:rsidRDefault="006547F1" w:rsidP="006547F1">
      <w:pPr>
        <w:pStyle w:val="Patvirtinta"/>
        <w:framePr w:hSpace="180" w:wrap="around" w:vAnchor="text" w:hAnchor="text" w:y="1"/>
        <w:ind w:left="0"/>
        <w:suppressOverlap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E4505D">
        <w:rPr>
          <w:rFonts w:ascii="Times New Roman" w:hAnsi="Times New Roman"/>
          <w:b/>
          <w:sz w:val="24"/>
          <w:szCs w:val="24"/>
          <w:lang w:val="lt-LT"/>
        </w:rPr>
        <w:t xml:space="preserve">Automobilyje turi būti įrengta vaizdo ir garso įrašymo įranga, atitinkanti Valstybinės kelių transporto inspekcijos prie Susisiekimo ministerijos viršininko 2011 m. liepos 27 d. įsakymu Nr. 2B-299 </w:t>
      </w:r>
      <w:r w:rsidRPr="00E4505D">
        <w:rPr>
          <w:rFonts w:ascii="Times New Roman" w:hAnsi="Times New Roman"/>
          <w:b/>
          <w:caps/>
          <w:sz w:val="24"/>
          <w:szCs w:val="24"/>
          <w:lang w:val="lt-LT"/>
        </w:rPr>
        <w:t>(</w:t>
      </w:r>
      <w:r w:rsidRPr="00E4505D">
        <w:rPr>
          <w:rFonts w:ascii="Times New Roman" w:hAnsi="Times New Roman"/>
          <w:b/>
          <w:sz w:val="24"/>
          <w:szCs w:val="24"/>
          <w:lang w:val="lt-LT"/>
        </w:rPr>
        <w:t>Žin</w:t>
      </w:r>
      <w:r w:rsidRPr="00E4505D">
        <w:rPr>
          <w:rFonts w:ascii="Times New Roman" w:hAnsi="Times New Roman"/>
          <w:b/>
          <w:caps/>
          <w:sz w:val="24"/>
          <w:szCs w:val="24"/>
          <w:lang w:val="lt-LT"/>
        </w:rPr>
        <w:t xml:space="preserve">., 2011, </w:t>
      </w:r>
      <w:r w:rsidRPr="00E4505D">
        <w:rPr>
          <w:rFonts w:ascii="Times New Roman" w:hAnsi="Times New Roman"/>
          <w:b/>
          <w:sz w:val="24"/>
          <w:szCs w:val="24"/>
          <w:lang w:val="lt-LT"/>
        </w:rPr>
        <w:t>Nr</w:t>
      </w:r>
      <w:r w:rsidRPr="00E4505D">
        <w:rPr>
          <w:rFonts w:ascii="Times New Roman" w:hAnsi="Times New Roman"/>
          <w:b/>
          <w:caps/>
          <w:sz w:val="24"/>
          <w:szCs w:val="24"/>
          <w:lang w:val="lt-LT"/>
        </w:rPr>
        <w:t>.  </w:t>
      </w:r>
      <w:hyperlink r:id="rId5" w:history="1">
        <w:r w:rsidRPr="00E4505D">
          <w:rPr>
            <w:rStyle w:val="Hyperlink"/>
            <w:rFonts w:eastAsia="Calibri"/>
            <w:b/>
            <w:caps/>
            <w:sz w:val="24"/>
            <w:szCs w:val="24"/>
            <w:u w:color="000000"/>
          </w:rPr>
          <w:t>98-4658</w:t>
        </w:r>
      </w:hyperlink>
      <w:r w:rsidRPr="00E4505D">
        <w:rPr>
          <w:rFonts w:ascii="Times New Roman" w:hAnsi="Times New Roman"/>
          <w:b/>
          <w:caps/>
          <w:sz w:val="24"/>
          <w:szCs w:val="24"/>
          <w:u w:color="000000"/>
        </w:rPr>
        <w:t xml:space="preserve">) </w:t>
      </w:r>
      <w:r w:rsidRPr="00E4505D">
        <w:rPr>
          <w:rFonts w:ascii="Times New Roman" w:hAnsi="Times New Roman"/>
          <w:b/>
          <w:sz w:val="24"/>
          <w:szCs w:val="24"/>
          <w:lang w:val="lt-LT"/>
        </w:rPr>
        <w:t xml:space="preserve">patvirtintą „Praktinio vairavimo įgūdžių galutinės įskaitos vaizdo ir garso įrašų darymo, saugojimo, vaizdo ir garso įrašymo įrangos naudojimo tvarkos aprašą“ </w:t>
      </w:r>
      <w:r w:rsidRPr="00E4505D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6547F1" w:rsidRDefault="006547F1" w:rsidP="006547F1">
      <w:pPr>
        <w:jc w:val="both"/>
        <w:rPr>
          <w:b/>
          <w:szCs w:val="24"/>
          <w:u w:color="000000"/>
          <w:lang w:val="es-ES"/>
        </w:rPr>
      </w:pPr>
      <w:r w:rsidRPr="00E4505D">
        <w:rPr>
          <w:b/>
          <w:szCs w:val="24"/>
        </w:rPr>
        <w:t xml:space="preserve">Šios įrangos tipas </w:t>
      </w:r>
      <w:proofErr w:type="spellStart"/>
      <w:r w:rsidRPr="00E4505D">
        <w:rPr>
          <w:b/>
          <w:szCs w:val="24"/>
          <w:u w:color="000000"/>
          <w:lang w:val="es-ES"/>
        </w:rPr>
        <w:t>derinamas</w:t>
      </w:r>
      <w:proofErr w:type="spellEnd"/>
      <w:r w:rsidRPr="00E4505D">
        <w:rPr>
          <w:b/>
          <w:szCs w:val="24"/>
          <w:u w:color="000000"/>
          <w:lang w:val="es-ES"/>
        </w:rPr>
        <w:t xml:space="preserve"> su </w:t>
      </w:r>
      <w:proofErr w:type="spellStart"/>
      <w:r w:rsidRPr="00E4505D">
        <w:rPr>
          <w:b/>
          <w:szCs w:val="24"/>
          <w:u w:color="000000"/>
          <w:lang w:val="es-ES"/>
        </w:rPr>
        <w:t>perkančiąja</w:t>
      </w:r>
      <w:proofErr w:type="spellEnd"/>
      <w:r w:rsidRPr="00E4505D">
        <w:rPr>
          <w:b/>
          <w:szCs w:val="24"/>
          <w:u w:color="000000"/>
          <w:lang w:val="es-ES"/>
        </w:rPr>
        <w:t xml:space="preserve"> </w:t>
      </w:r>
      <w:proofErr w:type="spellStart"/>
      <w:r w:rsidRPr="00E4505D">
        <w:rPr>
          <w:b/>
          <w:szCs w:val="24"/>
          <w:u w:color="000000"/>
          <w:lang w:val="es-ES"/>
        </w:rPr>
        <w:t>organizacija</w:t>
      </w:r>
      <w:proofErr w:type="spellEnd"/>
      <w:r>
        <w:rPr>
          <w:b/>
          <w:szCs w:val="24"/>
          <w:u w:color="000000"/>
          <w:lang w:val="es-ES"/>
        </w:rPr>
        <w:t>.</w:t>
      </w:r>
    </w:p>
    <w:p w:rsidR="006547F1" w:rsidRPr="00E4505D" w:rsidRDefault="006547F1" w:rsidP="006547F1">
      <w:pPr>
        <w:jc w:val="both"/>
        <w:rPr>
          <w:b/>
          <w:szCs w:val="24"/>
        </w:rPr>
      </w:pPr>
      <w:r w:rsidRPr="00E4505D">
        <w:rPr>
          <w:b/>
          <w:szCs w:val="24"/>
        </w:rPr>
        <w:lastRenderedPageBreak/>
        <w:t>Sunkvežimio ir junginio priekis ir galas turi būti paženklintas Kelių eismo taisyklėse, patvirtintose Lietuvos Respublikos Vyriausybės 2002 m. gruodžio 11 d. nutarimu Nr. 1950 (Žin., 2003, Nr. </w:t>
      </w:r>
      <w:hyperlink r:id="rId6" w:history="1">
        <w:r w:rsidRPr="00E4505D">
          <w:rPr>
            <w:rStyle w:val="Hyperlink"/>
            <w:b/>
            <w:szCs w:val="24"/>
          </w:rPr>
          <w:t>7-263</w:t>
        </w:r>
      </w:hyperlink>
      <w:r w:rsidRPr="00E4505D">
        <w:rPr>
          <w:b/>
          <w:szCs w:val="24"/>
        </w:rPr>
        <w:t>; 2009, Nr. </w:t>
      </w:r>
      <w:hyperlink r:id="rId7" w:history="1">
        <w:r w:rsidRPr="00E4505D">
          <w:rPr>
            <w:rStyle w:val="Hyperlink"/>
            <w:b/>
            <w:szCs w:val="24"/>
          </w:rPr>
          <w:t>120-5147</w:t>
        </w:r>
      </w:hyperlink>
      <w:r w:rsidRPr="00E4505D">
        <w:rPr>
          <w:b/>
          <w:szCs w:val="24"/>
        </w:rPr>
        <w:t>), nustatytais skiriamaisiais ženklais „M”. Papildomai turi būti įrengtas analogiškas</w:t>
      </w:r>
      <w:r w:rsidRPr="00E4505D">
        <w:rPr>
          <w:b/>
          <w:smallCaps/>
          <w:szCs w:val="24"/>
        </w:rPr>
        <w:t xml:space="preserve"> </w:t>
      </w:r>
      <w:r w:rsidRPr="00E4505D">
        <w:rPr>
          <w:b/>
          <w:szCs w:val="24"/>
        </w:rPr>
        <w:t>apšviečiamas iš vidaus skiriamasis ženklas „M“ ant transporto priekabos kabinos.</w:t>
      </w:r>
    </w:p>
    <w:p w:rsidR="006547F1" w:rsidRPr="009C28A4" w:rsidRDefault="006547F1" w:rsidP="006547F1">
      <w:pPr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lt-LT"/>
        </w:rPr>
        <w:t>Transporto priemonės</w:t>
      </w:r>
      <w:r w:rsidRPr="009C28A4">
        <w:rPr>
          <w:rFonts w:eastAsia="Times New Roman"/>
          <w:color w:val="000000"/>
          <w:szCs w:val="24"/>
          <w:lang w:eastAsia="lt-LT"/>
        </w:rPr>
        <w:t xml:space="preserve"> k</w:t>
      </w:r>
      <w:r w:rsidRPr="009C28A4">
        <w:rPr>
          <w:szCs w:val="24"/>
        </w:rPr>
        <w:t>lasė nustatyta vadovaujantis Valstybinės kelių transporto inspekcijos prie Susisiekimo ministerijos viršininko 2008 m. gruodžio 2 d. įsakymu Nr. 2B-479 patvirtintais Motorinių transporto priemonių ir jų priekabų kategorijų ir klasių pagal konstrukciją reikalavimais.</w:t>
      </w:r>
    </w:p>
    <w:p w:rsidR="006547F1" w:rsidRDefault="006547F1" w:rsidP="006547F1">
      <w:pPr>
        <w:rPr>
          <w:b/>
          <w:szCs w:val="24"/>
        </w:rPr>
      </w:pPr>
    </w:p>
    <w:p w:rsidR="006547F1" w:rsidRPr="007C69C9" w:rsidRDefault="006547F1" w:rsidP="006547F1">
      <w:pPr>
        <w:rPr>
          <w:b/>
          <w:szCs w:val="24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960"/>
        <w:gridCol w:w="3733"/>
        <w:gridCol w:w="2607"/>
        <w:gridCol w:w="2700"/>
      </w:tblGrid>
      <w:tr w:rsidR="006547F1" w:rsidRPr="009C28A4" w:rsidTr="00730CBB">
        <w:trPr>
          <w:trHeight w:val="870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7F1" w:rsidRPr="00BA6786" w:rsidRDefault="006547F1" w:rsidP="00730CBB">
            <w:pPr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szCs w:val="24"/>
                <w:lang w:eastAsia="lt-LT"/>
              </w:rPr>
              <w:t>2.</w:t>
            </w:r>
            <w:r w:rsidRPr="00BA6786">
              <w:rPr>
                <w:rFonts w:eastAsia="Times New Roman"/>
                <w:b/>
                <w:bCs/>
                <w:szCs w:val="24"/>
                <w:lang w:eastAsia="lt-LT"/>
              </w:rPr>
              <w:t>Techninė specifikacija puspriekabei</w:t>
            </w:r>
          </w:p>
        </w:tc>
      </w:tr>
      <w:tr w:rsidR="006547F1" w:rsidRPr="009C28A4" w:rsidTr="00730CBB">
        <w:trPr>
          <w:trHeight w:val="8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9C28A4">
              <w:rPr>
                <w:rFonts w:eastAsia="Times New Roman"/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9C28A4">
              <w:rPr>
                <w:rFonts w:eastAsia="Times New Roman"/>
                <w:b/>
                <w:bCs/>
                <w:szCs w:val="24"/>
                <w:lang w:eastAsia="lt-LT"/>
              </w:rPr>
              <w:t>Automobilių techninės specifikacijos reikalavimai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9C28A4">
              <w:rPr>
                <w:rFonts w:eastAsia="Times New Roman"/>
                <w:b/>
                <w:bCs/>
                <w:szCs w:val="24"/>
                <w:lang w:eastAsia="lt-LT"/>
              </w:rPr>
              <w:t>Atitikimas nustatytoms techninėms specifikacijoms</w:t>
            </w:r>
          </w:p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eastAsia="lt-LT"/>
              </w:rPr>
            </w:pPr>
            <w:r>
              <w:rPr>
                <w:rFonts w:eastAsia="Times New Roman"/>
                <w:b/>
                <w:bCs/>
                <w:szCs w:val="24"/>
                <w:lang w:eastAsia="lt-LT"/>
              </w:rPr>
              <w:t>(nurodyti transporto priemonės duomenis)</w:t>
            </w:r>
          </w:p>
        </w:tc>
      </w:tr>
      <w:tr w:rsidR="006547F1" w:rsidRPr="009C28A4" w:rsidTr="00730CBB">
        <w:trPr>
          <w:trHeight w:val="8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 xml:space="preserve">Nauja, neeksploatuota, atitinkanti ES teisės aktais nustatytus saugos ir ekologinius reikalavimus, pagaminta ne anksčiau kaip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2015</w:t>
            </w: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 xml:space="preserve"> m.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 xml:space="preserve">Transporto priemonės klasė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AB37E3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vertAlign w:val="subscript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O</w:t>
            </w:r>
            <w:r>
              <w:rPr>
                <w:rFonts w:eastAsia="Times New Roman"/>
                <w:color w:val="000000"/>
                <w:szCs w:val="24"/>
                <w:vertAlign w:val="subscript"/>
                <w:lang w:eastAsia="lt-LT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bookmarkStart w:id="1" w:name="_GoBack"/>
        <w:bookmarkEnd w:id="1"/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Transporto priemonės kėbulo tipo kodas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Galinė apsauga pagal EC direktyvą 70/221 EEC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9C28A4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Šoninė apsauga EC direktyvą 89/297 EEC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Susidūrimo apsauga gale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Tentas lengvai nuimamas, atitinkantis TIR konvencijos reikalavimus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Teisės aktų reikalavimus atitinkantis puspriekabės žymėjimas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  <w:tr w:rsidR="006547F1" w:rsidRPr="009C28A4" w:rsidTr="00730CB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6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47F1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>Garantija puspriekabei ne mažiau kaip 2 metai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7F1" w:rsidRPr="009C28A4" w:rsidRDefault="006547F1" w:rsidP="00730CBB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</w:p>
        </w:tc>
      </w:tr>
    </w:tbl>
    <w:p w:rsidR="006547F1" w:rsidRDefault="006547F1" w:rsidP="006547F1"/>
    <w:p w:rsidR="00850B6E" w:rsidRDefault="00850B6E"/>
    <w:sectPr w:rsidR="00850B6E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84DDB"/>
    <w:multiLevelType w:val="hybridMultilevel"/>
    <w:tmpl w:val="3F2A91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50BA"/>
    <w:multiLevelType w:val="hybridMultilevel"/>
    <w:tmpl w:val="5E2A0686"/>
    <w:lvl w:ilvl="0" w:tplc="CB76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1"/>
    <w:rsid w:val="006547F1"/>
    <w:rsid w:val="008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6EF9-94DD-47C3-9FCA-39B49B5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F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47F1"/>
    <w:rPr>
      <w:color w:val="0000FF"/>
      <w:u w:val="single"/>
    </w:rPr>
  </w:style>
  <w:style w:type="paragraph" w:customStyle="1" w:styleId="Patvirtinta">
    <w:name w:val="Patvirtinta"/>
    <w:rsid w:val="006547F1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6547F1"/>
    <w:pPr>
      <w:spacing w:after="0" w:line="240" w:lineRule="auto"/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547F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547F1"/>
    <w:pPr>
      <w:ind w:left="720"/>
      <w:contextualSpacing/>
    </w:pPr>
  </w:style>
  <w:style w:type="character" w:customStyle="1" w:styleId="Descriptiondesvariantes-sriepChar">
    <w:name w:val="Description des variantes - série (p)Char"/>
    <w:link w:val="Descriptiondesvariantes-sriep"/>
    <w:locked/>
    <w:rsid w:val="006547F1"/>
    <w:rPr>
      <w:rFonts w:ascii="Arial" w:hAnsi="Arial" w:cs="Arial"/>
      <w:color w:val="000000"/>
      <w:sz w:val="18"/>
      <w:shd w:val="clear" w:color="auto" w:fill="FFFFFF"/>
    </w:rPr>
  </w:style>
  <w:style w:type="paragraph" w:customStyle="1" w:styleId="Descriptiondesvariantes-sriep">
    <w:name w:val="Description des variantes - série (p)"/>
    <w:link w:val="Descriptiondesvariantes-sriepChar"/>
    <w:rsid w:val="006547F1"/>
    <w:pPr>
      <w:shd w:val="clear" w:color="auto" w:fill="FFFFFF"/>
      <w:spacing w:after="0" w:line="0" w:lineRule="atLeast"/>
    </w:pPr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lrs.lt/pls/inter/dokpaieska.showdoc_l?p_id=354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lrs.lt/pls/inter/dokpaieska.showdoc_l?p_id=203613" TargetMode="External"/><Relationship Id="rId5" Type="http://schemas.openxmlformats.org/officeDocument/2006/relationships/hyperlink" Target="http://www3.lrs.lt/pls/inter/dokpaieska.showdoc_l?p_id=2036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2745</Words>
  <Characters>1565</Characters>
  <Application>Microsoft Office Word</Application>
  <DocSecurity>0</DocSecurity>
  <Lines>13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Pusinskas</dc:creator>
  <cp:keywords/>
  <dc:description/>
  <cp:lastModifiedBy>Egidijus Pusinskas</cp:lastModifiedBy>
  <cp:revision>1</cp:revision>
  <dcterms:created xsi:type="dcterms:W3CDTF">2015-09-08T08:52:00Z</dcterms:created>
  <dcterms:modified xsi:type="dcterms:W3CDTF">2015-09-08T08:53:00Z</dcterms:modified>
</cp:coreProperties>
</file>